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24BC8" w14:textId="610D541D" w:rsidR="00530EE6" w:rsidRPr="00A02F3D" w:rsidRDefault="00530EE6" w:rsidP="00530EE6">
      <w:pPr>
        <w:spacing w:after="0" w:line="240" w:lineRule="auto"/>
        <w:rPr>
          <w:u w:val="single"/>
        </w:rPr>
      </w:pPr>
      <w:r w:rsidRPr="00A02F3D">
        <w:rPr>
          <w:u w:val="single"/>
        </w:rPr>
        <w:t>BASE MAP PROJECT NARRATIVE</w:t>
      </w:r>
      <w:r>
        <w:rPr>
          <w:u w:val="single"/>
        </w:rPr>
        <w:t xml:space="preserve"> – </w:t>
      </w:r>
      <w:r w:rsidR="007A18E6">
        <w:rPr>
          <w:u w:val="single"/>
        </w:rPr>
        <w:t>Hill</w:t>
      </w:r>
      <w:r>
        <w:rPr>
          <w:u w:val="single"/>
        </w:rPr>
        <w:t xml:space="preserve"> County, MT</w:t>
      </w:r>
      <w:r w:rsidRPr="00A02F3D">
        <w:rPr>
          <w:u w:val="single"/>
        </w:rPr>
        <w:t xml:space="preserve"> </w:t>
      </w:r>
      <w:r w:rsidRPr="00D258F6">
        <w:rPr>
          <w:u w:val="single"/>
        </w:rPr>
        <w:t>(1</w:t>
      </w:r>
      <w:r w:rsidR="007A18E6">
        <w:rPr>
          <w:u w:val="single"/>
        </w:rPr>
        <w:t>9</w:t>
      </w:r>
      <w:r>
        <w:rPr>
          <w:u w:val="single"/>
        </w:rPr>
        <w:t>-08-0</w:t>
      </w:r>
      <w:r w:rsidR="007A18E6">
        <w:rPr>
          <w:u w:val="single"/>
        </w:rPr>
        <w:t>017S</w:t>
      </w:r>
      <w:r w:rsidRPr="00D258F6">
        <w:rPr>
          <w:u w:val="single"/>
        </w:rPr>
        <w:t>)</w:t>
      </w:r>
    </w:p>
    <w:p w14:paraId="1EE201D6" w14:textId="77777777" w:rsidR="00530EE6" w:rsidRDefault="00530EE6" w:rsidP="00530EE6">
      <w:pPr>
        <w:spacing w:after="0" w:line="240" w:lineRule="auto"/>
      </w:pPr>
    </w:p>
    <w:p w14:paraId="5F6D41D6" w14:textId="77777777" w:rsidR="00530EE6" w:rsidRDefault="00530EE6" w:rsidP="00530EE6">
      <w:pPr>
        <w:pStyle w:val="ListParagraph"/>
        <w:numPr>
          <w:ilvl w:val="0"/>
          <w:numId w:val="1"/>
        </w:numPr>
        <w:spacing w:after="0" w:line="240" w:lineRule="auto"/>
      </w:pPr>
      <w:r>
        <w:t>Introduction/Project Overview</w:t>
      </w:r>
    </w:p>
    <w:p w14:paraId="7D839970" w14:textId="77777777" w:rsidR="00530EE6" w:rsidRDefault="00530EE6" w:rsidP="00530EE6">
      <w:pPr>
        <w:spacing w:after="0" w:line="240" w:lineRule="auto"/>
        <w:ind w:left="720"/>
      </w:pPr>
    </w:p>
    <w:p w14:paraId="3CA250B4" w14:textId="4AC0BD53" w:rsidR="00530EE6" w:rsidRDefault="00530EE6" w:rsidP="00530EE6">
      <w:pPr>
        <w:pStyle w:val="ListParagraph"/>
        <w:spacing w:after="0" w:line="240" w:lineRule="auto"/>
      </w:pPr>
      <w:r>
        <w:t xml:space="preserve">The DNRC has tasked Quantum Spatial, Inc with Aerial LiDAR Acquisition, Ground Survey, and Data Product Creations tasks within </w:t>
      </w:r>
      <w:r w:rsidR="007A18E6">
        <w:t>Hil</w:t>
      </w:r>
      <w:r>
        <w:t xml:space="preserve">l County, Montana to support the DNRC’s on-going Floodplain mapping work and collaboration with FEMA.  </w:t>
      </w:r>
    </w:p>
    <w:p w14:paraId="52361EF1" w14:textId="77777777" w:rsidR="00085654" w:rsidRDefault="00085654" w:rsidP="00530EE6">
      <w:pPr>
        <w:pStyle w:val="ListParagraph"/>
        <w:spacing w:after="0" w:line="240" w:lineRule="auto"/>
      </w:pPr>
    </w:p>
    <w:p w14:paraId="39FEDC56" w14:textId="4D3BE337" w:rsidR="00530EE6" w:rsidRDefault="007A18E6" w:rsidP="007A18E6">
      <w:pPr>
        <w:pStyle w:val="ListParagraph"/>
        <w:spacing w:after="0" w:line="240" w:lineRule="auto"/>
      </w:pPr>
      <w:r>
        <w:t>The Hill County Study encompasses 1,818,370 acres of QL2 (2 points per square meter) LIDAR and ground survey to support spatial data product creation.</w:t>
      </w:r>
    </w:p>
    <w:p w14:paraId="441BE424" w14:textId="77777777" w:rsidR="00085654" w:rsidRDefault="00085654" w:rsidP="00530EE6">
      <w:pPr>
        <w:pStyle w:val="ListParagraph"/>
        <w:spacing w:after="0" w:line="240" w:lineRule="auto"/>
      </w:pPr>
    </w:p>
    <w:p w14:paraId="0157AC02" w14:textId="77777777" w:rsidR="00530EE6" w:rsidRDefault="00530EE6" w:rsidP="00530EE6">
      <w:pPr>
        <w:pStyle w:val="ListParagraph"/>
        <w:spacing w:after="0" w:line="240" w:lineRule="auto"/>
      </w:pPr>
      <w:r>
        <w:t>The objective of the activities documented in this document is to develop and/or support flood hazard data and program-related tasks through completing technical risk analysis and mapping activities. These activities may or may not result in a new or updated Flood Insurance Rate Map (FIRM) and Flood Insurance Study (FIS) report for communities within the pro</w:t>
      </w:r>
      <w:bookmarkStart w:id="0" w:name="_GoBack"/>
      <w:bookmarkEnd w:id="0"/>
      <w:r>
        <w:t>ject area.</w:t>
      </w:r>
    </w:p>
    <w:p w14:paraId="1B6E7742" w14:textId="77777777" w:rsidR="00530EE6" w:rsidRDefault="00530EE6" w:rsidP="00530EE6">
      <w:pPr>
        <w:pStyle w:val="ListParagraph"/>
        <w:spacing w:after="0" w:line="240" w:lineRule="auto"/>
      </w:pPr>
    </w:p>
    <w:p w14:paraId="77E1F119" w14:textId="77777777" w:rsidR="00530EE6" w:rsidRDefault="00530EE6" w:rsidP="00530EE6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Scope of Work </w:t>
      </w:r>
    </w:p>
    <w:p w14:paraId="31EB346C" w14:textId="77777777" w:rsidR="00530EE6" w:rsidRDefault="00530EE6" w:rsidP="00530EE6">
      <w:pPr>
        <w:spacing w:after="0" w:line="240" w:lineRule="auto"/>
        <w:ind w:left="720"/>
      </w:pPr>
    </w:p>
    <w:p w14:paraId="2746D77F" w14:textId="77777777" w:rsidR="00530EE6" w:rsidRDefault="00530EE6" w:rsidP="00530EE6">
      <w:pPr>
        <w:spacing w:after="0" w:line="240" w:lineRule="auto"/>
        <w:ind w:left="720"/>
        <w:rPr>
          <w:b/>
        </w:rPr>
      </w:pPr>
      <w:r>
        <w:rPr>
          <w:b/>
        </w:rPr>
        <w:t xml:space="preserve">LiDAR </w:t>
      </w:r>
      <w:r w:rsidRPr="00193C33">
        <w:rPr>
          <w:b/>
        </w:rPr>
        <w:t>Map</w:t>
      </w:r>
      <w:r>
        <w:rPr>
          <w:b/>
        </w:rPr>
        <w:t>ping, Ground Survey and Spatial Data Products</w:t>
      </w:r>
    </w:p>
    <w:p w14:paraId="63C5E8D1" w14:textId="77777777" w:rsidR="00530EE6" w:rsidRDefault="00530EE6" w:rsidP="00530EE6">
      <w:pPr>
        <w:spacing w:after="0" w:line="240" w:lineRule="auto"/>
        <w:ind w:left="720"/>
        <w:rPr>
          <w:b/>
        </w:rPr>
      </w:pPr>
      <w:r>
        <w:rPr>
          <w:b/>
        </w:rPr>
        <w:tab/>
      </w:r>
    </w:p>
    <w:p w14:paraId="3A819748" w14:textId="0EAF77F4" w:rsidR="00530EE6" w:rsidRDefault="00530EE6" w:rsidP="00530EE6">
      <w:pPr>
        <w:spacing w:after="0" w:line="240" w:lineRule="auto"/>
        <w:ind w:left="720"/>
        <w:rPr>
          <w:b/>
        </w:rPr>
      </w:pPr>
      <w:r>
        <w:t>Quantum Spatial</w:t>
      </w:r>
      <w:r w:rsidRPr="00193C33">
        <w:t xml:space="preserve"> will complete the</w:t>
      </w:r>
      <w:r>
        <w:t xml:space="preserve"> QL</w:t>
      </w:r>
      <w:r w:rsidR="007A18E6">
        <w:t>2</w:t>
      </w:r>
      <w:r>
        <w:t xml:space="preserve"> Aerial</w:t>
      </w:r>
      <w:r w:rsidRPr="00193C33">
        <w:t xml:space="preserve"> </w:t>
      </w:r>
      <w:r>
        <w:t>LiDAR Acquisition, Ground Survey, and Spatial Data Products</w:t>
      </w:r>
      <w:r w:rsidRPr="00193C33">
        <w:t xml:space="preserve"> task for </w:t>
      </w:r>
      <w:r w:rsidR="007A18E6">
        <w:t>Hil</w:t>
      </w:r>
      <w:r w:rsidR="00905C99">
        <w:t>l</w:t>
      </w:r>
      <w:r w:rsidRPr="00193C33">
        <w:t xml:space="preserve"> Count</w:t>
      </w:r>
      <w:r>
        <w:t>y</w:t>
      </w:r>
      <w:r w:rsidRPr="00193C33">
        <w:t xml:space="preserve">, MT. </w:t>
      </w:r>
    </w:p>
    <w:p w14:paraId="18957A94" w14:textId="77777777" w:rsidR="00530EE6" w:rsidRDefault="00530EE6" w:rsidP="00530EE6">
      <w:pPr>
        <w:spacing w:after="0" w:line="240" w:lineRule="auto"/>
      </w:pPr>
    </w:p>
    <w:p w14:paraId="398C35F1" w14:textId="77777777" w:rsidR="00530EE6" w:rsidRDefault="00530EE6" w:rsidP="00530EE6">
      <w:pPr>
        <w:spacing w:after="0" w:line="240" w:lineRule="auto"/>
        <w:ind w:left="720"/>
      </w:pPr>
      <w:r>
        <w:t xml:space="preserve">All deliverables to MTDNRC will be created to </w:t>
      </w:r>
      <w:r w:rsidRPr="00193C33">
        <w:t xml:space="preserve">FEMA </w:t>
      </w:r>
      <w:r>
        <w:t>guidelines to ensure acceptance upon upload onto the MIP (Mapping Information Platform).</w:t>
      </w:r>
      <w:r w:rsidRPr="00193C33">
        <w:t xml:space="preserve"> </w:t>
      </w:r>
      <w:r>
        <w:t>Quantum Spatial</w:t>
      </w:r>
      <w:r w:rsidRPr="00193C33">
        <w:t xml:space="preserve"> is responsible for preparing the datasets and submittal to FEMA</w:t>
      </w:r>
      <w:r>
        <w:t>, through Michael Baker,</w:t>
      </w:r>
      <w:r w:rsidRPr="00193C33">
        <w:t xml:space="preserve"> in accordance with Region VIII MIP upload guidelines and coordinating with DNRC and FEMA. </w:t>
      </w:r>
      <w:r>
        <w:t xml:space="preserve"> Quantum Spatial</w:t>
      </w:r>
      <w:r w:rsidRPr="00193C33">
        <w:t xml:space="preserve"> shall resolve any issues, concerns or questions identified during the QA/QC review to the satisfaction of DNRC and issue a revised report and/or associated products if necessary. </w:t>
      </w:r>
      <w:r>
        <w:t>Quantum Spatial</w:t>
      </w:r>
      <w:r w:rsidRPr="00193C33">
        <w:t xml:space="preserve"> will comply with all FEMA requirements regarding MIP uploads and statutory procedures.</w:t>
      </w:r>
    </w:p>
    <w:p w14:paraId="52FE1E8A" w14:textId="77777777" w:rsidR="00530EE6" w:rsidRDefault="00530EE6" w:rsidP="00530EE6">
      <w:pPr>
        <w:spacing w:after="0" w:line="240" w:lineRule="auto"/>
        <w:ind w:left="720"/>
      </w:pPr>
    </w:p>
    <w:p w14:paraId="79E6729D" w14:textId="77777777" w:rsidR="00530EE6" w:rsidRDefault="00530EE6" w:rsidP="00530EE6">
      <w:pPr>
        <w:spacing w:after="0" w:line="240" w:lineRule="auto"/>
        <w:ind w:left="720"/>
      </w:pPr>
      <w:r w:rsidRPr="00193C33">
        <w:t xml:space="preserve">All work shall satisfy FEMA Guidelines and Standards, and it is the responsibility of </w:t>
      </w:r>
      <w:r>
        <w:t>Quantum Spatial</w:t>
      </w:r>
      <w:r w:rsidRPr="00193C33">
        <w:t xml:space="preserve"> to ensure compliance, and address any issues identified by DNRC and/or FEMA. FEMA standards can be found online at: </w:t>
      </w:r>
      <w:hyperlink r:id="rId5" w:history="1">
        <w:r w:rsidRPr="00F06D91">
          <w:rPr>
            <w:rStyle w:val="Hyperlink"/>
          </w:rPr>
          <w:t>http://www.fema.gov/guidelines-and-standards-flood-risk-analysis-and-mapping</w:t>
        </w:r>
      </w:hyperlink>
      <w:r w:rsidRPr="00193C33">
        <w:t>.</w:t>
      </w:r>
    </w:p>
    <w:p w14:paraId="18C7F31D" w14:textId="77777777" w:rsidR="00530EE6" w:rsidRDefault="00530EE6" w:rsidP="00530EE6">
      <w:pPr>
        <w:spacing w:after="0" w:line="240" w:lineRule="auto"/>
        <w:ind w:left="720"/>
      </w:pPr>
    </w:p>
    <w:p w14:paraId="49C65F99" w14:textId="77777777" w:rsidR="00530EE6" w:rsidRPr="00193C33" w:rsidRDefault="00530EE6" w:rsidP="00530EE6">
      <w:pPr>
        <w:pStyle w:val="ListParagraph"/>
        <w:numPr>
          <w:ilvl w:val="0"/>
          <w:numId w:val="1"/>
        </w:numPr>
        <w:spacing w:after="0" w:line="240" w:lineRule="auto"/>
      </w:pPr>
      <w:r>
        <w:t>Issues</w:t>
      </w:r>
    </w:p>
    <w:p w14:paraId="5A4E5609" w14:textId="77777777" w:rsidR="00530EE6" w:rsidRDefault="00530EE6" w:rsidP="00530EE6">
      <w:pPr>
        <w:spacing w:after="0" w:line="240" w:lineRule="auto"/>
      </w:pPr>
    </w:p>
    <w:p w14:paraId="0A476EDD" w14:textId="77777777" w:rsidR="00530EE6" w:rsidRDefault="00530EE6" w:rsidP="00530EE6">
      <w:pPr>
        <w:pStyle w:val="ListParagraph"/>
        <w:numPr>
          <w:ilvl w:val="0"/>
          <w:numId w:val="1"/>
        </w:numPr>
        <w:spacing w:after="0" w:line="240" w:lineRule="auto"/>
      </w:pPr>
      <w:r w:rsidRPr="00C8231D">
        <w:t>Information for the Next Mapping Partner</w:t>
      </w:r>
    </w:p>
    <w:p w14:paraId="7174D4B9" w14:textId="77777777" w:rsidR="00530EE6" w:rsidRDefault="00530EE6" w:rsidP="00530EE6">
      <w:pPr>
        <w:pStyle w:val="ListParagraph"/>
        <w:spacing w:after="0" w:line="240" w:lineRule="auto"/>
      </w:pPr>
    </w:p>
    <w:p w14:paraId="227B1F47" w14:textId="28676C03" w:rsidR="00085654" w:rsidRDefault="00530EE6" w:rsidP="00FC24A5">
      <w:pPr>
        <w:pStyle w:val="ListParagraph"/>
        <w:numPr>
          <w:ilvl w:val="1"/>
          <w:numId w:val="1"/>
        </w:numPr>
        <w:spacing w:after="0" w:line="240" w:lineRule="auto"/>
      </w:pPr>
      <w:r>
        <w:t>Aerial LiDAR Collection: Quantum Spatial targeted low flow, leaf off conditions for this collection to ensure maximum ground was exposed and therefore maximum LiDAR returns and topographic features were collected.</w:t>
      </w:r>
      <w:r w:rsidR="00905C99">
        <w:t xml:space="preserve">  </w:t>
      </w:r>
    </w:p>
    <w:p w14:paraId="631DAB03" w14:textId="2B66A6DD" w:rsidR="00530EE6" w:rsidRDefault="00530EE6" w:rsidP="00530EE6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DEM: The format for the </w:t>
      </w:r>
      <w:proofErr w:type="spellStart"/>
      <w:r>
        <w:t>Hydroflattened</w:t>
      </w:r>
      <w:proofErr w:type="spellEnd"/>
      <w:r>
        <w:t xml:space="preserve"> DEM deliver</w:t>
      </w:r>
      <w:r w:rsidR="00FC24A5">
        <w:t>ed was in</w:t>
      </w:r>
      <w:r>
        <w:t xml:space="preserve"> </w:t>
      </w:r>
      <w:proofErr w:type="spellStart"/>
      <w:r>
        <w:t>GeoTIFF</w:t>
      </w:r>
      <w:proofErr w:type="spellEnd"/>
      <w:r w:rsidR="00FC24A5">
        <w:t xml:space="preserve"> format</w:t>
      </w:r>
      <w:r>
        <w:t>.  This was agreed upon in the 2019 MTDNRC Floodplain Contractor Workshop and decided upon to ensure that the DEM will be usable in other software outside of ArcGIS.</w:t>
      </w:r>
      <w:r>
        <w:tab/>
      </w:r>
    </w:p>
    <w:sectPr w:rsidR="00530EE6" w:rsidSect="00A02F3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706AF"/>
    <w:multiLevelType w:val="hybridMultilevel"/>
    <w:tmpl w:val="864C8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D8AA32"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115"/>
    <w:rsid w:val="00085654"/>
    <w:rsid w:val="000C5DDD"/>
    <w:rsid w:val="00530EE6"/>
    <w:rsid w:val="00582581"/>
    <w:rsid w:val="007A18E6"/>
    <w:rsid w:val="008E5115"/>
    <w:rsid w:val="00905C99"/>
    <w:rsid w:val="00D01FF1"/>
    <w:rsid w:val="00DB3AFC"/>
    <w:rsid w:val="00FC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D2547"/>
  <w15:chartTrackingRefBased/>
  <w15:docId w15:val="{F1E6B07C-D1E3-4206-9C73-C0BB99486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E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0EE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30E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ema.gov/guidelines-and-standards-flood-risk-analysis-and-mapp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Daigle</dc:creator>
  <cp:keywords/>
  <dc:description/>
  <cp:lastModifiedBy>Ashley Daigle</cp:lastModifiedBy>
  <cp:revision>2</cp:revision>
  <dcterms:created xsi:type="dcterms:W3CDTF">2019-07-31T17:56:00Z</dcterms:created>
  <dcterms:modified xsi:type="dcterms:W3CDTF">2019-07-31T17:56:00Z</dcterms:modified>
</cp:coreProperties>
</file>